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4B" w:rsidRDefault="00315D4B" w:rsidP="00315D4B">
      <w:pPr>
        <w:spacing w:after="0" w:line="240" w:lineRule="auto"/>
        <w:jc w:val="both"/>
        <w:rPr>
          <w:rFonts w:ascii="Verdana" w:hAnsi="Verdana"/>
          <w:color w:val="000000"/>
          <w:sz w:val="20"/>
          <w:szCs w:val="18"/>
          <w:shd w:val="clear" w:color="auto" w:fill="FFFFFF"/>
        </w:rPr>
      </w:pPr>
      <w:r w:rsidRPr="00315D4B">
        <w:rPr>
          <w:rFonts w:ascii="Verdana" w:hAnsi="Verdana"/>
          <w:noProof/>
          <w:color w:val="000000"/>
          <w:sz w:val="20"/>
          <w:szCs w:val="18"/>
          <w:shd w:val="clear" w:color="auto" w:fill="FFFFFF"/>
          <w:lang w:eastAsia="de-DE"/>
        </w:rPr>
        <w:drawing>
          <wp:inline distT="0" distB="0" distL="0" distR="0">
            <wp:extent cx="6877050" cy="3431194"/>
            <wp:effectExtent l="0" t="0" r="0" b="0"/>
            <wp:docPr id="1" name="Grafik 1" descr="C:\Users\kruppa\Desktop\185_19_Logo_Digitalpakt_Schule_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ruppa\Desktop\185_19_Logo_Digitalpakt_Schule_0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0845" cy="34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D4B">
        <w:rPr>
          <w:rFonts w:ascii="Verdana" w:hAnsi="Verdana"/>
          <w:noProof/>
          <w:color w:val="000000"/>
          <w:sz w:val="20"/>
          <w:szCs w:val="18"/>
          <w:shd w:val="clear" w:color="auto" w:fill="FFFFFF"/>
          <w:lang w:eastAsia="de-DE"/>
        </w:rPr>
        <w:drawing>
          <wp:inline distT="0" distB="0" distL="0" distR="0">
            <wp:extent cx="2133600" cy="3200400"/>
            <wp:effectExtent l="0" t="0" r="0" b="0"/>
            <wp:docPr id="2" name="Grafik 2" descr="C:\Users\kruppa\Desktop\Signet_gruen_Freistaa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ruppa\Desktop\Signet_gruen_Freistaat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4440" cy="3201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5D4B" w:rsidRDefault="00315D4B" w:rsidP="00315D4B">
      <w:pPr>
        <w:spacing w:after="0" w:line="240" w:lineRule="auto"/>
        <w:jc w:val="both"/>
        <w:rPr>
          <w:rFonts w:ascii="Verdana" w:hAnsi="Verdana"/>
          <w:color w:val="000000"/>
          <w:sz w:val="20"/>
          <w:szCs w:val="18"/>
          <w:shd w:val="clear" w:color="auto" w:fill="FFFFFF"/>
        </w:rPr>
      </w:pPr>
    </w:p>
    <w:p w:rsidR="00315D4B" w:rsidRDefault="00315D4B" w:rsidP="00315D4B">
      <w:pPr>
        <w:spacing w:after="0" w:line="240" w:lineRule="auto"/>
        <w:jc w:val="both"/>
        <w:rPr>
          <w:rFonts w:ascii="Verdana" w:hAnsi="Verdana"/>
          <w:color w:val="000000"/>
          <w:sz w:val="20"/>
          <w:szCs w:val="18"/>
          <w:shd w:val="clear" w:color="auto" w:fill="FFFFFF"/>
        </w:rPr>
      </w:pPr>
    </w:p>
    <w:p w:rsidR="00315D4B" w:rsidRDefault="00315D4B" w:rsidP="00315D4B">
      <w:pPr>
        <w:spacing w:after="0" w:line="240" w:lineRule="auto"/>
        <w:jc w:val="both"/>
        <w:rPr>
          <w:rFonts w:ascii="Verdana" w:hAnsi="Verdana"/>
          <w:color w:val="000000"/>
          <w:sz w:val="20"/>
          <w:szCs w:val="18"/>
          <w:shd w:val="clear" w:color="auto" w:fill="FFFFFF"/>
        </w:rPr>
      </w:pPr>
    </w:p>
    <w:p w:rsidR="00315D4B" w:rsidRDefault="00315D4B" w:rsidP="00315D4B">
      <w:pPr>
        <w:spacing w:after="0" w:line="240" w:lineRule="auto"/>
        <w:jc w:val="both"/>
        <w:rPr>
          <w:rFonts w:ascii="Verdana" w:hAnsi="Verdana"/>
          <w:color w:val="000000"/>
          <w:sz w:val="20"/>
          <w:szCs w:val="18"/>
          <w:shd w:val="clear" w:color="auto" w:fill="FFFFFF"/>
        </w:rPr>
      </w:pPr>
      <w:bookmarkStart w:id="0" w:name="_GoBack"/>
      <w:bookmarkEnd w:id="0"/>
    </w:p>
    <w:p w:rsidR="00315D4B" w:rsidRDefault="00315D4B" w:rsidP="00315D4B">
      <w:pPr>
        <w:spacing w:after="0" w:line="240" w:lineRule="auto"/>
        <w:jc w:val="both"/>
        <w:rPr>
          <w:rFonts w:ascii="Verdana" w:hAnsi="Verdana"/>
          <w:color w:val="000000"/>
          <w:sz w:val="20"/>
          <w:szCs w:val="18"/>
          <w:shd w:val="clear" w:color="auto" w:fill="FFFFFF"/>
        </w:rPr>
      </w:pPr>
    </w:p>
    <w:p w:rsidR="009A6D24" w:rsidRPr="00315D4B" w:rsidRDefault="00315D4B" w:rsidP="00315D4B">
      <w:pPr>
        <w:spacing w:after="0" w:line="240" w:lineRule="auto"/>
        <w:jc w:val="both"/>
        <w:rPr>
          <w:sz w:val="40"/>
        </w:rPr>
      </w:pPr>
      <w:r w:rsidRPr="00315D4B">
        <w:rPr>
          <w:rFonts w:ascii="Verdana" w:hAnsi="Verdana"/>
          <w:color w:val="000000"/>
          <w:sz w:val="32"/>
          <w:szCs w:val="18"/>
          <w:shd w:val="clear" w:color="auto" w:fill="FFFFFF"/>
        </w:rPr>
        <w:t>Diese Maßnahme wird gefördert aufgrund eines Beschlusses des Deutschen Bundestages und wird mitfinanziert aus Steuermitteln auf Grundlage des vom Sächsischen Landtag beschlossenen Haushaltes.</w:t>
      </w:r>
    </w:p>
    <w:sectPr w:rsidR="009A6D24" w:rsidRPr="00315D4B" w:rsidSect="00315D4B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4B"/>
    <w:rsid w:val="00315D4B"/>
    <w:rsid w:val="009A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81816"/>
  <w15:chartTrackingRefBased/>
  <w15:docId w15:val="{4E9833C4-8024-4FDC-B371-300E63676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SVZ</Company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Kruppa, M. Hr.</dc:creator>
  <cp:keywords/>
  <dc:description/>
  <cp:lastModifiedBy>Kruppa, M. Hr.</cp:lastModifiedBy>
  <cp:revision>1</cp:revision>
  <dcterms:created xsi:type="dcterms:W3CDTF">2022-07-28T05:40:00Z</dcterms:created>
  <dcterms:modified xsi:type="dcterms:W3CDTF">2022-07-28T05:42:00Z</dcterms:modified>
</cp:coreProperties>
</file>